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7B15" w14:textId="77777777" w:rsidR="00BF4C81" w:rsidRPr="00BF4C81" w:rsidRDefault="00BF4C81" w:rsidP="00E00282">
      <w:pPr>
        <w:spacing w:line="276" w:lineRule="auto"/>
        <w:ind w:right="82"/>
        <w:rPr>
          <w:rFonts w:asciiTheme="minorHAnsi" w:hAnsiTheme="minorHAnsi"/>
          <w:b/>
          <w:szCs w:val="24"/>
          <w:u w:val="single"/>
        </w:rPr>
      </w:pPr>
      <w:r w:rsidRPr="00BF4C81">
        <w:rPr>
          <w:rFonts w:asciiTheme="minorHAnsi" w:hAnsiTheme="minorHAnsi"/>
          <w:b/>
          <w:szCs w:val="24"/>
          <w:u w:val="single"/>
        </w:rPr>
        <w:t>Materská škola, Štúrova 197/53, 922 10 Trebatice</w:t>
      </w:r>
    </w:p>
    <w:p w14:paraId="760EA64C" w14:textId="77777777" w:rsidR="00BF4C81" w:rsidRPr="00BF4C81" w:rsidRDefault="00BF4C81" w:rsidP="00E00282">
      <w:pPr>
        <w:spacing w:line="276" w:lineRule="auto"/>
        <w:ind w:right="82"/>
        <w:jc w:val="both"/>
        <w:rPr>
          <w:rFonts w:asciiTheme="minorHAnsi" w:hAnsiTheme="minorHAnsi"/>
          <w:b/>
          <w:szCs w:val="24"/>
        </w:rPr>
      </w:pPr>
    </w:p>
    <w:p w14:paraId="2B0EB15D" w14:textId="77777777" w:rsidR="00BF4C81" w:rsidRPr="00BF4C81" w:rsidRDefault="009E3DBF" w:rsidP="00E00282">
      <w:pPr>
        <w:spacing w:line="276" w:lineRule="auto"/>
        <w:rPr>
          <w:rFonts w:asciiTheme="minorHAnsi" w:hAnsiTheme="minorHAnsi"/>
          <w:b/>
          <w:sz w:val="32"/>
          <w:szCs w:val="32"/>
        </w:rPr>
      </w:pPr>
      <w:r w:rsidRPr="00BF4C81">
        <w:rPr>
          <w:rFonts w:asciiTheme="minorHAnsi" w:hAnsiTheme="minorHAnsi"/>
          <w:b/>
          <w:sz w:val="32"/>
          <w:szCs w:val="32"/>
        </w:rPr>
        <w:t>Adaptačný program</w:t>
      </w:r>
    </w:p>
    <w:p w14:paraId="6DB70B15" w14:textId="7E1039E4" w:rsidR="00BF4C81" w:rsidRPr="00BF4C81" w:rsidRDefault="00A31D57" w:rsidP="00E00282">
      <w:pPr>
        <w:spacing w:line="276" w:lineRule="auto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na školský rok 202</w:t>
      </w:r>
      <w:r w:rsidR="0034172A">
        <w:rPr>
          <w:rFonts w:asciiTheme="minorHAnsi" w:hAnsiTheme="minorHAnsi"/>
          <w:b/>
          <w:sz w:val="32"/>
          <w:szCs w:val="32"/>
        </w:rPr>
        <w:t>4</w:t>
      </w:r>
      <w:r>
        <w:rPr>
          <w:rFonts w:asciiTheme="minorHAnsi" w:hAnsiTheme="minorHAnsi"/>
          <w:b/>
          <w:sz w:val="32"/>
          <w:szCs w:val="32"/>
        </w:rPr>
        <w:t>/2</w:t>
      </w:r>
      <w:r w:rsidR="0034172A">
        <w:rPr>
          <w:rFonts w:asciiTheme="minorHAnsi" w:hAnsiTheme="minorHAnsi"/>
          <w:b/>
          <w:sz w:val="32"/>
          <w:szCs w:val="32"/>
        </w:rPr>
        <w:t>5</w:t>
      </w:r>
    </w:p>
    <w:p w14:paraId="22311DB7" w14:textId="77777777" w:rsidR="00BF4C81" w:rsidRDefault="00BF4C81" w:rsidP="00E00282">
      <w:pPr>
        <w:spacing w:line="276" w:lineRule="auto"/>
        <w:ind w:right="82"/>
        <w:jc w:val="both"/>
        <w:rPr>
          <w:rFonts w:asciiTheme="minorHAnsi" w:hAnsiTheme="minorHAnsi"/>
          <w:b/>
          <w:szCs w:val="24"/>
        </w:rPr>
      </w:pPr>
    </w:p>
    <w:p w14:paraId="514DBD56" w14:textId="77777777" w:rsidR="00BF4C81" w:rsidRPr="00BF4C81" w:rsidRDefault="00BF4C81" w:rsidP="00E00282">
      <w:pPr>
        <w:spacing w:line="276" w:lineRule="auto"/>
        <w:ind w:right="82"/>
        <w:jc w:val="both"/>
        <w:rPr>
          <w:rFonts w:asciiTheme="minorHAnsi" w:hAnsiTheme="minorHAnsi"/>
          <w:b/>
          <w:szCs w:val="24"/>
        </w:rPr>
      </w:pPr>
    </w:p>
    <w:p w14:paraId="2E656D80" w14:textId="77777777" w:rsidR="00BF4C81" w:rsidRDefault="009E3DBF" w:rsidP="00E00282">
      <w:pPr>
        <w:spacing w:line="276" w:lineRule="auto"/>
        <w:ind w:right="82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  <w:r w:rsidR="00BF4C81">
        <w:rPr>
          <w:rFonts w:asciiTheme="minorHAnsi" w:eastAsia="Times New Roman" w:hAnsiTheme="minorHAnsi" w:cs="Times New Roman"/>
          <w:szCs w:val="24"/>
        </w:rPr>
        <w:tab/>
      </w:r>
      <w:r w:rsidRPr="00BF4C81">
        <w:rPr>
          <w:rFonts w:asciiTheme="minorHAnsi" w:hAnsiTheme="minorHAnsi"/>
          <w:szCs w:val="24"/>
        </w:rPr>
        <w:t xml:space="preserve">V rozhodnutí o prijatí dieťaťa do MŠ môže riaditeľka určiť adaptačný pobyt dieťaťa v materskej škole. Prijatím dieťaťa  a jeho prvotným vstupom  do materskej školy prebieha proces adaptácie, teda proces, počas ktorého sa dieťa prispôsobuje novým sociálnym podmienkam v prostredí materskej školy.  Materská škola (ďalej len MŠ) pre uľahčenie prechodu dieťaťa z rodiny realizuje adaptačný program. </w:t>
      </w:r>
    </w:p>
    <w:p w14:paraId="04269880" w14:textId="77777777" w:rsidR="00B95A09" w:rsidRDefault="009E3DBF" w:rsidP="00E00282">
      <w:pPr>
        <w:spacing w:line="276" w:lineRule="auto"/>
        <w:ind w:right="82"/>
        <w:jc w:val="both"/>
        <w:rPr>
          <w:rFonts w:asciiTheme="minorHAnsi" w:eastAsia="Times New Roman" w:hAnsiTheme="minorHAnsi" w:cs="Times New Roman"/>
          <w:szCs w:val="24"/>
        </w:rPr>
      </w:pPr>
      <w:r w:rsidRPr="00BF4C81">
        <w:rPr>
          <w:rFonts w:asciiTheme="minorHAnsi" w:hAnsiTheme="minorHAnsi"/>
          <w:szCs w:val="24"/>
        </w:rPr>
        <w:t>Adaptačný program MŠ obsahuje rôzne formy  aktivít, ktoré uľahčujú prechod dieťaťa z rodiny do MŠ, vrátane  rôznych foriem spolupráce s rodičmi, s cieľom tento prechod uľahčiť.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57B52789" w14:textId="77777777" w:rsidR="00E00282" w:rsidRPr="00BF4C81" w:rsidRDefault="00E00282" w:rsidP="00E00282">
      <w:pPr>
        <w:spacing w:line="276" w:lineRule="auto"/>
        <w:ind w:right="82"/>
        <w:jc w:val="both"/>
        <w:rPr>
          <w:rFonts w:asciiTheme="minorHAnsi" w:hAnsiTheme="minorHAnsi"/>
          <w:szCs w:val="24"/>
        </w:rPr>
      </w:pPr>
    </w:p>
    <w:p w14:paraId="5BBAA615" w14:textId="77777777" w:rsidR="00B95A09" w:rsidRPr="00BF4C81" w:rsidRDefault="009E3DBF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b/>
          <w:szCs w:val="24"/>
        </w:rPr>
        <w:t>Spôsoby uľahčovania adaptácie dieťaťa v materskej škole: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2826260" w14:textId="77777777" w:rsidR="00B95A09" w:rsidRPr="00BF4C81" w:rsidRDefault="009E3DBF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Rodičia a učitelia môžu uľahčiť adaptáciu dieťaťa v materskej škole viacerými spôsobmi: </w:t>
      </w:r>
    </w:p>
    <w:p w14:paraId="7F04C22E" w14:textId="65EEFE01" w:rsidR="00A31D57" w:rsidRDefault="00147C29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prechádzkami </w:t>
      </w:r>
      <w:r w:rsidR="009E3DBF" w:rsidRPr="00A31D57">
        <w:rPr>
          <w:rFonts w:asciiTheme="minorHAnsi" w:hAnsiTheme="minorHAnsi"/>
          <w:szCs w:val="24"/>
        </w:rPr>
        <w:t xml:space="preserve">dieťaťa s rodičom </w:t>
      </w:r>
      <w:r>
        <w:rPr>
          <w:rFonts w:asciiTheme="minorHAnsi" w:hAnsiTheme="minorHAnsi"/>
          <w:szCs w:val="24"/>
        </w:rPr>
        <w:t xml:space="preserve">k materskej škole </w:t>
      </w:r>
      <w:r w:rsidR="009E3DBF" w:rsidRPr="00A31D57">
        <w:rPr>
          <w:rFonts w:asciiTheme="minorHAnsi" w:hAnsiTheme="minorHAnsi"/>
          <w:szCs w:val="24"/>
        </w:rPr>
        <w:t xml:space="preserve">ešte pred vstupom do MŠ </w:t>
      </w:r>
      <w:r w:rsidR="00096C17" w:rsidRPr="00A31D57">
        <w:rPr>
          <w:rFonts w:asciiTheme="minorHAnsi" w:hAnsiTheme="minorHAnsi"/>
          <w:szCs w:val="24"/>
        </w:rPr>
        <w:t>–adaptač</w:t>
      </w:r>
      <w:r w:rsidR="00A31D57" w:rsidRPr="00A31D57">
        <w:rPr>
          <w:rFonts w:asciiTheme="minorHAnsi" w:hAnsiTheme="minorHAnsi"/>
          <w:szCs w:val="24"/>
        </w:rPr>
        <w:t>né stretnutie v mesiaci jún 202</w:t>
      </w:r>
      <w:r>
        <w:rPr>
          <w:rFonts w:asciiTheme="minorHAnsi" w:hAnsiTheme="minorHAnsi"/>
          <w:szCs w:val="24"/>
        </w:rPr>
        <w:t>4</w:t>
      </w:r>
      <w:r w:rsidR="006C0DD1" w:rsidRPr="00A31D57">
        <w:rPr>
          <w:rFonts w:asciiTheme="minorHAnsi" w:hAnsiTheme="minorHAnsi"/>
          <w:szCs w:val="24"/>
        </w:rPr>
        <w:t xml:space="preserve"> </w:t>
      </w:r>
      <w:r w:rsidR="00096C17" w:rsidRPr="00A31D57">
        <w:rPr>
          <w:rFonts w:asciiTheme="minorHAnsi" w:hAnsiTheme="minorHAnsi"/>
          <w:szCs w:val="24"/>
        </w:rPr>
        <w:t xml:space="preserve">, pozorovanie pri pobyte vonku </w:t>
      </w:r>
    </w:p>
    <w:p w14:paraId="749A5F96" w14:textId="77777777" w:rsidR="00B95A09" w:rsidRPr="00A31D57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A31D57">
        <w:rPr>
          <w:rFonts w:asciiTheme="minorHAnsi" w:hAnsiTheme="minorHAnsi"/>
          <w:szCs w:val="24"/>
        </w:rPr>
        <w:t>konzultáciami a informačnými stretnutiami rodičov dieťaťa, riaditeľky a učiteliek triedy na začiatku jeho dochádzky do materskej školy,</w:t>
      </w:r>
      <w:r w:rsidRPr="00A31D57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6151E784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dôslednou  prípravou  dieťaťa na pobyt v MŠ (rozprávanie, pozitívne pôsobenie, prispôsobovanie domáceho režimu na pobyt v MŠ…).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1E2B8DB2" w14:textId="77777777" w:rsidR="00B95A09" w:rsidRPr="00BF4C81" w:rsidRDefault="009E3DBF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07E797DF" w14:textId="77777777" w:rsidR="00B95A09" w:rsidRPr="00BF4C81" w:rsidRDefault="009E3DBF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b/>
          <w:szCs w:val="24"/>
        </w:rPr>
        <w:t xml:space="preserve">Učiteľky zmierňujú a napomáhajú prekonávať sťaženú adaptáciu dieťaťa viacerými stratégiami: </w:t>
      </w:r>
    </w:p>
    <w:p w14:paraId="5AB9EDF2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prejavmi záujmu učiteľky o dieťa napr. privítaním dieťaťa v triede, podaním ruky, úsmevom, pohladením, vyjadrením potešenia z opätovného stretnutia,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9EA5600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sprostredkovaním dieťaťu najdôležitejších pravidiel, oboznámením s priestormi (trieda, umyváreň, jedáleň, spálňa ),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1DF205DC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dovolením dieťaťu ponechať obľúbenú hračku,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68D783D0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krátkym rozhovorom s dieťaťom o ponuke hračiek a činností s cieľom motivovať dieťa k nim,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EE8B9ED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ranným kruhom, v ktorom môže dieťa komunikovať s inými deťmi a vyjadriť svoje myšlienky, pocity a názory voľne,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31317A23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orientáciou na hrové záujmy dieťaťa, odpútaním pozornosti dieťaťa od prejavov negatívnych emócií, umožniť mu hrať sa hry, ktoré sú jeho obľúbené,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52275DAA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nenútením dieťaťa do hier a činnosti, ale uplatňovaním motivácie ,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4B413180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relaxáciou dieťaťa - umožniť mu relaxovať, venovať sa sebe, keď to potrebuje na uvoľnenie negatívnych emócií v relaxačnom kútiku,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1F14E72D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chválením dieťaťa za pozitívne prejavy správania a ochotu spolupracovať, hraním sa s inými deťmi,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7FF55D7F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zabezp</w:t>
      </w:r>
      <w:r w:rsidR="00BF4C81">
        <w:rPr>
          <w:rFonts w:asciiTheme="minorHAnsi" w:hAnsiTheme="minorHAnsi"/>
          <w:szCs w:val="24"/>
        </w:rPr>
        <w:t>e</w:t>
      </w:r>
      <w:r w:rsidRPr="00BF4C81">
        <w:rPr>
          <w:rFonts w:asciiTheme="minorHAnsi" w:hAnsiTheme="minorHAnsi"/>
          <w:szCs w:val="24"/>
        </w:rPr>
        <w:t>čením priestorov proti úrazu a úteku dieťaťa.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0310BB2A" w14:textId="77777777" w:rsidR="00B95A09" w:rsidRPr="00BF4C81" w:rsidRDefault="009E3DBF" w:rsidP="00E00282">
      <w:pPr>
        <w:spacing w:line="276" w:lineRule="auto"/>
        <w:ind w:left="36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33E8EEA2" w14:textId="77777777" w:rsidR="00B95A09" w:rsidRPr="00BF4C81" w:rsidRDefault="009E3DBF" w:rsidP="00E00282">
      <w:pPr>
        <w:spacing w:line="276" w:lineRule="auto"/>
        <w:ind w:left="284" w:right="364"/>
        <w:jc w:val="left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b/>
          <w:szCs w:val="24"/>
        </w:rPr>
        <w:lastRenderedPageBreak/>
        <w:t xml:space="preserve">Adaptačný proces prebieha jednotlivými fázami, ktoré môžu mať vzhľadom </w:t>
      </w:r>
      <w:r w:rsidR="00BF4C81" w:rsidRPr="00BF4C81">
        <w:rPr>
          <w:rFonts w:asciiTheme="minorHAnsi" w:hAnsiTheme="minorHAnsi"/>
          <w:b/>
          <w:szCs w:val="24"/>
        </w:rPr>
        <w:t xml:space="preserve">na </w:t>
      </w:r>
      <w:r w:rsidR="00BF4C81">
        <w:rPr>
          <w:rFonts w:asciiTheme="minorHAnsi" w:hAnsiTheme="minorHAnsi"/>
          <w:b/>
          <w:szCs w:val="24"/>
        </w:rPr>
        <w:t xml:space="preserve">   </w:t>
      </w:r>
      <w:r w:rsidRPr="00BF4C81">
        <w:rPr>
          <w:rFonts w:asciiTheme="minorHAnsi" w:hAnsiTheme="minorHAnsi"/>
          <w:b/>
          <w:szCs w:val="24"/>
        </w:rPr>
        <w:t>individualitu dieťaťa rôzne trvanie:</w:t>
      </w:r>
    </w:p>
    <w:p w14:paraId="0A17956C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45CC0F2D" w14:textId="77777777" w:rsidR="00B95A09" w:rsidRPr="00BF4C81" w:rsidRDefault="009E3DBF" w:rsidP="00E00282">
      <w:pPr>
        <w:tabs>
          <w:tab w:val="center" w:pos="720"/>
          <w:tab w:val="center" w:pos="1419"/>
          <w:tab w:val="center" w:pos="2127"/>
          <w:tab w:val="center" w:pos="2838"/>
          <w:tab w:val="center" w:pos="3546"/>
          <w:tab w:val="center" w:pos="4921"/>
        </w:tabs>
        <w:spacing w:line="276" w:lineRule="auto"/>
        <w:ind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eastAsia="Calibri" w:hAnsiTheme="minorHAnsi" w:cs="Calibri"/>
          <w:szCs w:val="24"/>
        </w:rPr>
        <w:tab/>
      </w:r>
      <w:r w:rsidRPr="00BF4C81">
        <w:rPr>
          <w:rFonts w:asciiTheme="minorHAnsi" w:hAnsiTheme="minorHAnsi"/>
          <w:szCs w:val="24"/>
        </w:rPr>
        <w:t xml:space="preserve"> </w:t>
      </w:r>
      <w:r w:rsidRPr="00BF4C81">
        <w:rPr>
          <w:rFonts w:asciiTheme="minorHAnsi" w:hAnsiTheme="minorHAnsi"/>
          <w:szCs w:val="24"/>
        </w:rPr>
        <w:tab/>
        <w:t xml:space="preserve"> </w:t>
      </w:r>
      <w:r w:rsidRPr="00BF4C81">
        <w:rPr>
          <w:rFonts w:asciiTheme="minorHAnsi" w:hAnsiTheme="minorHAnsi"/>
          <w:szCs w:val="24"/>
        </w:rPr>
        <w:tab/>
        <w:t xml:space="preserve"> </w:t>
      </w:r>
      <w:r w:rsidRPr="00BF4C81">
        <w:rPr>
          <w:rFonts w:asciiTheme="minorHAnsi" w:hAnsiTheme="minorHAnsi"/>
          <w:szCs w:val="24"/>
        </w:rPr>
        <w:tab/>
        <w:t xml:space="preserve"> </w:t>
      </w:r>
      <w:r w:rsidRPr="00BF4C81">
        <w:rPr>
          <w:rFonts w:asciiTheme="minorHAnsi" w:hAnsiTheme="minorHAnsi"/>
          <w:szCs w:val="24"/>
        </w:rPr>
        <w:tab/>
        <w:t xml:space="preserve"> </w:t>
      </w:r>
      <w:r w:rsidRPr="00BF4C81">
        <w:rPr>
          <w:rFonts w:asciiTheme="minorHAnsi" w:hAnsiTheme="minorHAnsi"/>
          <w:szCs w:val="24"/>
        </w:rPr>
        <w:tab/>
      </w:r>
      <w:r w:rsidRPr="00BF4C81">
        <w:rPr>
          <w:rFonts w:asciiTheme="minorHAnsi" w:hAnsiTheme="minorHAnsi"/>
          <w:b/>
          <w:szCs w:val="24"/>
        </w:rPr>
        <w:t>Orientačná:</w:t>
      </w:r>
      <w:r w:rsidRPr="00BF4C81">
        <w:rPr>
          <w:rFonts w:asciiTheme="minorHAnsi" w:hAnsiTheme="minorHAnsi"/>
          <w:szCs w:val="24"/>
        </w:rPr>
        <w:t xml:space="preserve"> </w:t>
      </w:r>
    </w:p>
    <w:p w14:paraId="406EFB01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7CA01E0A" w14:textId="77777777" w:rsidR="00B95A09" w:rsidRDefault="009E3DBF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  <w:u w:val="single" w:color="000000"/>
        </w:rPr>
        <w:t>Dieťa v MŠ:</w:t>
      </w:r>
      <w:r w:rsidRPr="00BF4C81">
        <w:rPr>
          <w:rFonts w:asciiTheme="minorHAnsi" w:hAnsiTheme="minorHAnsi"/>
          <w:szCs w:val="24"/>
        </w:rPr>
        <w:t xml:space="preserve">  </w:t>
      </w:r>
    </w:p>
    <w:p w14:paraId="25AD6D2E" w14:textId="77777777" w:rsidR="00E00282" w:rsidRPr="00BF4C81" w:rsidRDefault="00E00282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</w:p>
    <w:p w14:paraId="094247D2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stavia sa do úlohy pozorovateľa, </w:t>
      </w:r>
    </w:p>
    <w:p w14:paraId="4EC9E90D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spracováva množstvo podnetov a problémov, </w:t>
      </w:r>
    </w:p>
    <w:p w14:paraId="32FE868B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nepokúša sa nadviazať kontakt s rovesníkmi, </w:t>
      </w:r>
    </w:p>
    <w:p w14:paraId="697C4EC5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nezaujíma sa o aktivity, </w:t>
      </w:r>
    </w:p>
    <w:p w14:paraId="60E6D852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rozpráva ticho, jednoslabične alebo vôbec, </w:t>
      </w:r>
    </w:p>
    <w:p w14:paraId="1305AC31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nehrá sa, a ak áno, tak nie veľmi intenzívne, </w:t>
      </w:r>
    </w:p>
    <w:p w14:paraId="5BAB8494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je uzavreté, zdržanlivé, plačlivé, </w:t>
      </w:r>
    </w:p>
    <w:p w14:paraId="5E0A051E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dieťa trpí nechutenstvom, odmieta sa stravovať v MŠ. </w:t>
      </w:r>
    </w:p>
    <w:p w14:paraId="41734A8E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7F0010AF" w14:textId="77777777" w:rsidR="00B95A09" w:rsidRDefault="009E3DBF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  <w:u w:val="single" w:color="000000"/>
        </w:rPr>
        <w:t>Dieťa doma:</w:t>
      </w:r>
      <w:r w:rsidRPr="00BF4C81">
        <w:rPr>
          <w:rFonts w:asciiTheme="minorHAnsi" w:hAnsiTheme="minorHAnsi"/>
          <w:szCs w:val="24"/>
        </w:rPr>
        <w:t xml:space="preserve">  </w:t>
      </w:r>
    </w:p>
    <w:p w14:paraId="408D0761" w14:textId="77777777" w:rsidR="00E00282" w:rsidRPr="00BF4C81" w:rsidRDefault="00E00282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</w:p>
    <w:p w14:paraId="7D60ED2D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prežíva to, čo dospelí po namáhavom dni, </w:t>
      </w:r>
    </w:p>
    <w:p w14:paraId="0A77C87E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je neisté, unavené hlukom a množstvom podnetov, </w:t>
      </w:r>
    </w:p>
    <w:p w14:paraId="3053480A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túži po kľude, chce si odpočinúť, </w:t>
      </w:r>
    </w:p>
    <w:p w14:paraId="05FF7F4E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obmedzuje mnohé zo svojich činností, s ktorými sa zaoberal pred vstupom do MŠ, </w:t>
      </w:r>
    </w:p>
    <w:p w14:paraId="35C37461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zje všetko, čo pred neho predložíte, pretože jedlo v MŠ odmietlo, </w:t>
      </w:r>
    </w:p>
    <w:p w14:paraId="26548B0D" w14:textId="77777777" w:rsidR="00B95A09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potrebujú spracovať svoje dojmy a zážitky. </w:t>
      </w:r>
    </w:p>
    <w:p w14:paraId="14673516" w14:textId="77777777" w:rsidR="00E00282" w:rsidRDefault="00E00282" w:rsidP="00E00282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</w:p>
    <w:p w14:paraId="566C4BC8" w14:textId="77777777" w:rsidR="00B928A9" w:rsidRPr="00B928A9" w:rsidRDefault="00B928A9" w:rsidP="00B928A9">
      <w:pPr>
        <w:spacing w:line="276" w:lineRule="auto"/>
        <w:ind w:left="705" w:right="0"/>
        <w:jc w:val="both"/>
        <w:rPr>
          <w:rFonts w:asciiTheme="minorHAnsi" w:hAnsiTheme="minorHAnsi"/>
          <w:szCs w:val="24"/>
          <w:u w:val="single"/>
        </w:rPr>
      </w:pPr>
      <w:r w:rsidRPr="00B928A9">
        <w:rPr>
          <w:rFonts w:asciiTheme="minorHAnsi" w:hAnsiTheme="minorHAnsi"/>
          <w:szCs w:val="24"/>
          <w:u w:val="single"/>
        </w:rPr>
        <w:t>Úloha učiteľky:</w:t>
      </w:r>
    </w:p>
    <w:p w14:paraId="13A419BE" w14:textId="77777777" w:rsidR="00B928A9" w:rsidRPr="00B928A9" w:rsidRDefault="00B928A9" w:rsidP="00B928A9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</w:p>
    <w:p w14:paraId="197C3896" w14:textId="77777777" w:rsidR="00B928A9" w:rsidRPr="00B928A9" w:rsidRDefault="00B928A9" w:rsidP="00B928A9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B928A9">
        <w:rPr>
          <w:rFonts w:asciiTheme="minorHAnsi" w:hAnsiTheme="minorHAnsi"/>
          <w:szCs w:val="24"/>
        </w:rPr>
        <w:t>- rešpektuje u dieťaťa úlohu "pozorovateľa",</w:t>
      </w:r>
    </w:p>
    <w:p w14:paraId="4D938C90" w14:textId="77777777" w:rsidR="00B928A9" w:rsidRPr="00B928A9" w:rsidRDefault="00B928A9" w:rsidP="00B928A9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B928A9">
        <w:rPr>
          <w:rFonts w:asciiTheme="minorHAnsi" w:hAnsiTheme="minorHAnsi"/>
          <w:szCs w:val="24"/>
        </w:rPr>
        <w:t>- podporuje konanie dieťaťa,</w:t>
      </w:r>
    </w:p>
    <w:p w14:paraId="30844163" w14:textId="77777777" w:rsidR="00B928A9" w:rsidRPr="00B928A9" w:rsidRDefault="00B928A9" w:rsidP="00B928A9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B928A9">
        <w:rPr>
          <w:rFonts w:asciiTheme="minorHAnsi" w:hAnsiTheme="minorHAnsi"/>
          <w:szCs w:val="24"/>
        </w:rPr>
        <w:t>- pomocou hier umožňuje prijímanie informácií,</w:t>
      </w:r>
    </w:p>
    <w:p w14:paraId="5CCD3AF8" w14:textId="77777777" w:rsidR="00B928A9" w:rsidRPr="00B928A9" w:rsidRDefault="00B928A9" w:rsidP="00B928A9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B928A9">
        <w:rPr>
          <w:rFonts w:asciiTheme="minorHAnsi" w:hAnsiTheme="minorHAnsi"/>
          <w:szCs w:val="24"/>
        </w:rPr>
        <w:t>- sprostredkuje dieťaťu najdôležitejšie pravidlá a normy správania,</w:t>
      </w:r>
    </w:p>
    <w:p w14:paraId="485C2B4A" w14:textId="77777777" w:rsidR="00B928A9" w:rsidRPr="00B928A9" w:rsidRDefault="00B928A9" w:rsidP="00B928A9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B928A9">
        <w:rPr>
          <w:rFonts w:asciiTheme="minorHAnsi" w:hAnsiTheme="minorHAnsi"/>
          <w:szCs w:val="24"/>
        </w:rPr>
        <w:t>- oboznámi dieťa s najdôležitejšími priestormi / trieda, umyváreň, WC, jedáleň, spálňa /,</w:t>
      </w:r>
    </w:p>
    <w:p w14:paraId="12F57EA4" w14:textId="77777777" w:rsidR="00B928A9" w:rsidRPr="00B928A9" w:rsidRDefault="00B928A9" w:rsidP="00B928A9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B928A9">
        <w:rPr>
          <w:rFonts w:asciiTheme="minorHAnsi" w:hAnsiTheme="minorHAnsi"/>
          <w:szCs w:val="24"/>
        </w:rPr>
        <w:t>- dovolí dieťaťu ponechať obľúbenú hračku, vec</w:t>
      </w:r>
    </w:p>
    <w:p w14:paraId="6F081B5D" w14:textId="77777777" w:rsidR="00B928A9" w:rsidRPr="00B928A9" w:rsidRDefault="00B928A9" w:rsidP="00B928A9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B928A9">
        <w:rPr>
          <w:rFonts w:asciiTheme="minorHAnsi" w:hAnsiTheme="minorHAnsi"/>
          <w:szCs w:val="24"/>
        </w:rPr>
        <w:t>- vytvorí priestor na odpočinok,</w:t>
      </w:r>
    </w:p>
    <w:p w14:paraId="250EAB0F" w14:textId="77777777" w:rsidR="00B928A9" w:rsidRPr="00B928A9" w:rsidRDefault="00B928A9" w:rsidP="00B928A9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B928A9">
        <w:rPr>
          <w:rFonts w:asciiTheme="minorHAnsi" w:hAnsiTheme="minorHAnsi"/>
          <w:szCs w:val="24"/>
        </w:rPr>
        <w:t>- umožní spoločný pobyt s "pevným bodom" - kamarát, súrodenec, ak to dieťa potrebuje,</w:t>
      </w:r>
    </w:p>
    <w:p w14:paraId="3EC5240F" w14:textId="77777777" w:rsidR="00B928A9" w:rsidRPr="00B928A9" w:rsidRDefault="00B928A9" w:rsidP="00B928A9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B928A9">
        <w:rPr>
          <w:rFonts w:asciiTheme="minorHAnsi" w:hAnsiTheme="minorHAnsi"/>
          <w:szCs w:val="24"/>
        </w:rPr>
        <w:t>- na konci týždňa rozohrá zaujímavú hru na pokračovanie.</w:t>
      </w:r>
    </w:p>
    <w:p w14:paraId="2C052379" w14:textId="77777777" w:rsidR="00B95A09" w:rsidRPr="00BF4C81" w:rsidRDefault="009E3DBF" w:rsidP="00B928A9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5C2EB27F" w14:textId="77777777" w:rsidR="00B95A09" w:rsidRDefault="009E3DBF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  <w:u w:val="single" w:color="000000"/>
        </w:rPr>
        <w:t>Úloha rodiča:</w:t>
      </w:r>
      <w:r w:rsidRPr="00BF4C81">
        <w:rPr>
          <w:rFonts w:asciiTheme="minorHAnsi" w:hAnsiTheme="minorHAnsi"/>
          <w:szCs w:val="24"/>
        </w:rPr>
        <w:t xml:space="preserve">  </w:t>
      </w:r>
    </w:p>
    <w:p w14:paraId="06828E4D" w14:textId="77777777" w:rsidR="00E00282" w:rsidRPr="00BF4C81" w:rsidRDefault="00E00282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</w:p>
    <w:p w14:paraId="5999E37B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nelúčiť sa s dieťaťom dlho (pri dlhom lúčení dieťa zneistie, nakoľko neobvyklé správanie rodiča podporí jeho strach), </w:t>
      </w:r>
    </w:p>
    <w:p w14:paraId="7FB8D8C5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rešpektovať dĺžku adaptačného pobytu 1-4 hod, </w:t>
      </w:r>
    </w:p>
    <w:p w14:paraId="7160FDC4" w14:textId="77777777" w:rsidR="00E00282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po návšteve v MŠ dať dieťaťu možnosť odpočinku, </w:t>
      </w:r>
    </w:p>
    <w:p w14:paraId="30F44050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lastRenderedPageBreak/>
        <w:t xml:space="preserve">nezaťažovať dieťa náročnými aktivitami (nákupom, prechádzkami, pobytom na ihrisku,...), </w:t>
      </w:r>
    </w:p>
    <w:p w14:paraId="25541D7F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zosúladiť režim dňa v domácnosti s režimom v MŠ (čas vstávania, stolovania, hrania, odpočinku…),  </w:t>
      </w:r>
    </w:p>
    <w:p w14:paraId="26FC6236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neprerušuje pobyt v MŠ,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3B5079A0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komunikuje s učiteľkami a plne im dôveruje.  </w:t>
      </w:r>
    </w:p>
    <w:p w14:paraId="1956B7F5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2EDBFAC3" w14:textId="77777777" w:rsidR="00B95A09" w:rsidRPr="00BF4C81" w:rsidRDefault="009E3DBF" w:rsidP="00E00282">
      <w:pPr>
        <w:tabs>
          <w:tab w:val="center" w:pos="720"/>
          <w:tab w:val="center" w:pos="1419"/>
          <w:tab w:val="center" w:pos="2127"/>
          <w:tab w:val="center" w:pos="2838"/>
          <w:tab w:val="center" w:pos="4646"/>
        </w:tabs>
        <w:spacing w:line="276" w:lineRule="auto"/>
        <w:ind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eastAsia="Calibri" w:hAnsiTheme="minorHAnsi" w:cs="Calibri"/>
          <w:szCs w:val="24"/>
        </w:rPr>
        <w:tab/>
      </w:r>
      <w:r w:rsidRPr="00BF4C81">
        <w:rPr>
          <w:rFonts w:asciiTheme="minorHAnsi" w:hAnsiTheme="minorHAnsi"/>
          <w:szCs w:val="24"/>
        </w:rPr>
        <w:t xml:space="preserve"> </w:t>
      </w:r>
      <w:r w:rsidRPr="00BF4C81">
        <w:rPr>
          <w:rFonts w:asciiTheme="minorHAnsi" w:hAnsiTheme="minorHAnsi"/>
          <w:szCs w:val="24"/>
        </w:rPr>
        <w:tab/>
        <w:t xml:space="preserve"> </w:t>
      </w:r>
      <w:r w:rsidRPr="00BF4C81">
        <w:rPr>
          <w:rFonts w:asciiTheme="minorHAnsi" w:hAnsiTheme="minorHAnsi"/>
          <w:szCs w:val="24"/>
        </w:rPr>
        <w:tab/>
        <w:t xml:space="preserve"> </w:t>
      </w:r>
      <w:r w:rsidRPr="00BF4C81">
        <w:rPr>
          <w:rFonts w:asciiTheme="minorHAnsi" w:hAnsiTheme="minorHAnsi"/>
          <w:szCs w:val="24"/>
        </w:rPr>
        <w:tab/>
        <w:t xml:space="preserve"> </w:t>
      </w:r>
      <w:r w:rsidRPr="00BF4C81">
        <w:rPr>
          <w:rFonts w:asciiTheme="minorHAnsi" w:hAnsiTheme="minorHAnsi"/>
          <w:szCs w:val="24"/>
        </w:rPr>
        <w:tab/>
      </w:r>
      <w:r w:rsidRPr="00BF4C81">
        <w:rPr>
          <w:rFonts w:asciiTheme="minorHAnsi" w:hAnsiTheme="minorHAnsi"/>
          <w:b/>
          <w:szCs w:val="24"/>
        </w:rPr>
        <w:t>Fáza presadenia sa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482FCCA0" w14:textId="77777777" w:rsidR="00B95A09" w:rsidRPr="00BF4C81" w:rsidRDefault="009E3DBF" w:rsidP="00E00282">
      <w:pPr>
        <w:spacing w:line="276" w:lineRule="auto"/>
        <w:ind w:left="36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 </w:t>
      </w:r>
    </w:p>
    <w:p w14:paraId="6CCA0265" w14:textId="77777777" w:rsidR="00B95A09" w:rsidRDefault="009E3DBF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  <w:u w:val="single" w:color="000000"/>
        </w:rPr>
        <w:t>Dieťa v MŠ:</w:t>
      </w:r>
      <w:r w:rsidRPr="00BF4C81">
        <w:rPr>
          <w:rFonts w:asciiTheme="minorHAnsi" w:hAnsiTheme="minorHAnsi"/>
          <w:szCs w:val="24"/>
        </w:rPr>
        <w:t xml:space="preserve"> </w:t>
      </w:r>
    </w:p>
    <w:p w14:paraId="1CCAC897" w14:textId="77777777" w:rsidR="00E00282" w:rsidRPr="00BF4C81" w:rsidRDefault="00E00282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</w:p>
    <w:p w14:paraId="2A7E11EA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je ochotné podniknúť prvé pokusy o kontakt s rovesníkmi,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4181F54E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pokúša sa presadiť v skupine,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31AC8D20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začína viac komunikovať,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43AECBA8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hľadá ochranu u dospelých, ak má ťažkosti s rovesníkmi, </w:t>
      </w:r>
    </w:p>
    <w:p w14:paraId="23C7CD5D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rýchlo sa unaví (pre spory medzi deťmi pri presadzovaní sa v skupine), </w:t>
      </w:r>
    </w:p>
    <w:p w14:paraId="431E40C0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snaží sa upútať pozornosť všetkými prostriedkami,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7AA6E907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vyberá si len niektoré jedlá, naďalej málo zje. </w:t>
      </w:r>
    </w:p>
    <w:p w14:paraId="7046A53B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  </w:t>
      </w:r>
    </w:p>
    <w:p w14:paraId="613DB3A7" w14:textId="77777777" w:rsidR="00B95A09" w:rsidRPr="00BF4C81" w:rsidRDefault="009E3DBF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  <w:u w:val="single" w:color="000000"/>
        </w:rPr>
        <w:t>Dieťa doma:</w:t>
      </w:r>
      <w:r w:rsidRPr="00BF4C81">
        <w:rPr>
          <w:rFonts w:asciiTheme="minorHAnsi" w:hAnsiTheme="minorHAnsi"/>
          <w:szCs w:val="24"/>
        </w:rPr>
        <w:t xml:space="preserve"> </w:t>
      </w:r>
    </w:p>
    <w:p w14:paraId="17220B2D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10137A58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pôsobí nevyrovnane,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56492FE6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často sa mení jeho nálada,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50BF71A8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pokúša sa upútať pozornosť všetkými prostriedkami,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5B781179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plače, ak chcú rodičia odísť (aj keď zabezpečuje dozor jeho známa osoba ),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284327D3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je odmietavé, chce opak toho, čo sa mu ponúka,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335B8D77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odvráva,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5A4ED077" w14:textId="77777777" w:rsidR="00B95A09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ráno je plačlivé, i keď šlo večer skoro spať. </w:t>
      </w:r>
      <w:r w:rsidRPr="00E00282">
        <w:rPr>
          <w:rFonts w:asciiTheme="minorHAnsi" w:hAnsiTheme="minorHAnsi"/>
          <w:szCs w:val="24"/>
        </w:rPr>
        <w:t xml:space="preserve"> </w:t>
      </w:r>
    </w:p>
    <w:p w14:paraId="1CA054F3" w14:textId="77777777" w:rsidR="008B1176" w:rsidRDefault="008B1176" w:rsidP="008B1176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</w:p>
    <w:p w14:paraId="4DE7C172" w14:textId="77777777" w:rsidR="008B1176" w:rsidRPr="008B1176" w:rsidRDefault="008B1176" w:rsidP="008B1176">
      <w:pPr>
        <w:spacing w:line="276" w:lineRule="auto"/>
        <w:ind w:left="705" w:right="0"/>
        <w:jc w:val="both"/>
        <w:rPr>
          <w:rFonts w:asciiTheme="minorHAnsi" w:hAnsiTheme="minorHAnsi"/>
          <w:szCs w:val="24"/>
          <w:u w:val="single"/>
        </w:rPr>
      </w:pPr>
      <w:r w:rsidRPr="008B1176">
        <w:rPr>
          <w:rFonts w:asciiTheme="minorHAnsi" w:hAnsiTheme="minorHAnsi"/>
          <w:szCs w:val="24"/>
          <w:u w:val="single"/>
        </w:rPr>
        <w:t>Úloha učiteľky:</w:t>
      </w:r>
    </w:p>
    <w:p w14:paraId="4EF52414" w14:textId="77777777" w:rsidR="008B1176" w:rsidRPr="008B1176" w:rsidRDefault="008B1176" w:rsidP="008B1176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</w:p>
    <w:p w14:paraId="2D760229" w14:textId="77777777" w:rsidR="008B1176" w:rsidRPr="008B1176" w:rsidRDefault="008B1176" w:rsidP="008B1176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8B1176">
        <w:rPr>
          <w:rFonts w:asciiTheme="minorHAnsi" w:hAnsiTheme="minorHAnsi"/>
          <w:szCs w:val="24"/>
        </w:rPr>
        <w:t>- upevňuje normy a pravidlá správania v MŠ,</w:t>
      </w:r>
    </w:p>
    <w:p w14:paraId="233DB224" w14:textId="77777777" w:rsidR="008B1176" w:rsidRPr="008B1176" w:rsidRDefault="008B1176" w:rsidP="008B1176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8B1176">
        <w:rPr>
          <w:rFonts w:asciiTheme="minorHAnsi" w:hAnsiTheme="minorHAnsi"/>
          <w:szCs w:val="24"/>
        </w:rPr>
        <w:t>- oboznamuje dieťa s ostatnými zamestnancami MŠ,</w:t>
      </w:r>
    </w:p>
    <w:p w14:paraId="10E7E15A" w14:textId="77777777" w:rsidR="008B1176" w:rsidRPr="008B1176" w:rsidRDefault="008B1176" w:rsidP="008B1176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8B1176">
        <w:rPr>
          <w:rFonts w:asciiTheme="minorHAnsi" w:hAnsiTheme="minorHAnsi"/>
          <w:szCs w:val="24"/>
        </w:rPr>
        <w:t>- oboznamuje dieťa s ďalšími priestormi MŠ /dvor,.../,</w:t>
      </w:r>
    </w:p>
    <w:p w14:paraId="2ABCFE1B" w14:textId="77777777" w:rsidR="008B1176" w:rsidRPr="008B1176" w:rsidRDefault="008B1176" w:rsidP="008B1176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8B1176">
        <w:rPr>
          <w:rFonts w:asciiTheme="minorHAnsi" w:hAnsiTheme="minorHAnsi"/>
          <w:szCs w:val="24"/>
        </w:rPr>
        <w:t>- pomáha pri riešení konfliktov, predchádza im,</w:t>
      </w:r>
    </w:p>
    <w:p w14:paraId="2F6D256E" w14:textId="77777777" w:rsidR="008B1176" w:rsidRPr="008B1176" w:rsidRDefault="008B1176" w:rsidP="008B1176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8B1176">
        <w:rPr>
          <w:rFonts w:asciiTheme="minorHAnsi" w:hAnsiTheme="minorHAnsi"/>
          <w:szCs w:val="24"/>
        </w:rPr>
        <w:t>- nemení pravidlá a normy správania sa v MŠ / zosúladenie pôsobenia obidvoch učiteliek v triede /,</w:t>
      </w:r>
    </w:p>
    <w:p w14:paraId="0941BBB7" w14:textId="77777777" w:rsidR="008B1176" w:rsidRPr="008B1176" w:rsidRDefault="008B1176" w:rsidP="008B1176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8B1176">
        <w:rPr>
          <w:rFonts w:asciiTheme="minorHAnsi" w:hAnsiTheme="minorHAnsi"/>
          <w:szCs w:val="24"/>
        </w:rPr>
        <w:t>- dovolí dieťaťu ponechať si obľúbenú vec, hračku z domu.</w:t>
      </w:r>
    </w:p>
    <w:p w14:paraId="39CB0B49" w14:textId="77777777" w:rsidR="00B95A09" w:rsidRPr="00BF4C81" w:rsidRDefault="00B95A09" w:rsidP="006C0DD1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</w:p>
    <w:p w14:paraId="3D7CC503" w14:textId="77777777" w:rsidR="00B95A09" w:rsidRDefault="009E3DBF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  <w:u w:val="single" w:color="000000"/>
        </w:rPr>
        <w:t>Úloha rodiča:</w:t>
      </w:r>
      <w:r w:rsidRPr="00BF4C81">
        <w:rPr>
          <w:rFonts w:asciiTheme="minorHAnsi" w:hAnsiTheme="minorHAnsi"/>
          <w:szCs w:val="24"/>
        </w:rPr>
        <w:t xml:space="preserve">  </w:t>
      </w:r>
    </w:p>
    <w:p w14:paraId="769EE797" w14:textId="77777777" w:rsidR="00E00282" w:rsidRPr="00BF4C81" w:rsidRDefault="00E00282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</w:p>
    <w:p w14:paraId="49279473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neprerušuje pobyt v MŠ,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0E76DEB7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nelúči sa s dieťaťom dlho,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014ACB48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lastRenderedPageBreak/>
        <w:t xml:space="preserve">nezaťažuje dieťa väčšími aktivitami, podporuje priateľstvá v MŠ (na ihrisku, doma ),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2D65307F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rešpektuje správanie dieťaťa,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1E02397A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komunikuje s učiteľkou. </w:t>
      </w:r>
    </w:p>
    <w:p w14:paraId="5663CB48" w14:textId="77777777" w:rsidR="00B95A09" w:rsidRPr="00BF4C81" w:rsidRDefault="00B95A09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</w:p>
    <w:p w14:paraId="4D7A7610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6E10315B" w14:textId="77777777" w:rsidR="00B95A09" w:rsidRPr="00BF4C81" w:rsidRDefault="009E3DBF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                                    </w:t>
      </w:r>
      <w:r w:rsidRPr="00BF4C81">
        <w:rPr>
          <w:rFonts w:asciiTheme="minorHAnsi" w:hAnsiTheme="minorHAnsi"/>
          <w:b/>
          <w:szCs w:val="24"/>
        </w:rPr>
        <w:t>Fáza ukľudnenia, vyrovnania</w:t>
      </w:r>
      <w:r w:rsidRPr="00BF4C81">
        <w:rPr>
          <w:rFonts w:asciiTheme="minorHAnsi" w:hAnsiTheme="minorHAnsi"/>
          <w:szCs w:val="24"/>
        </w:rPr>
        <w:t xml:space="preserve"> </w:t>
      </w:r>
    </w:p>
    <w:p w14:paraId="7E425F53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534FE950" w14:textId="77777777" w:rsidR="00B95A09" w:rsidRPr="00BF4C81" w:rsidRDefault="009E3DBF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  <w:u w:val="single" w:color="000000"/>
        </w:rPr>
        <w:t>Dieťa v MŠ:</w:t>
      </w:r>
      <w:r w:rsidRPr="00BF4C81">
        <w:rPr>
          <w:rFonts w:asciiTheme="minorHAnsi" w:hAnsiTheme="minorHAnsi"/>
          <w:szCs w:val="24"/>
        </w:rPr>
        <w:t xml:space="preserve"> </w:t>
      </w:r>
    </w:p>
    <w:p w14:paraId="3BB68D23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655140D8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správanie dieťaťa sa blíži k norme,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79318318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je istejšie v priestoroch MŠ, podriaďuje sa normám a pravidlám správania sa,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7B7F2DBF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prejavuje deťom svoju náklonnosť,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590AE64E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zaujíma sa o aktivity iných detí, zapája sa do činností,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12322A29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napodobňuje vzory,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298828FC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začína lepšie jesť, odmieta len neobľúbené jedlá. </w:t>
      </w:r>
    </w:p>
    <w:p w14:paraId="679906F7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  </w:t>
      </w:r>
    </w:p>
    <w:p w14:paraId="74AD0D24" w14:textId="77777777" w:rsidR="00B95A09" w:rsidRDefault="009E3DBF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  <w:u w:val="single" w:color="000000"/>
        </w:rPr>
        <w:t>Dieťa doma:</w:t>
      </w:r>
      <w:r w:rsidRPr="00BF4C81">
        <w:rPr>
          <w:rFonts w:asciiTheme="minorHAnsi" w:hAnsiTheme="minorHAnsi"/>
          <w:szCs w:val="24"/>
        </w:rPr>
        <w:t xml:space="preserve">  </w:t>
      </w:r>
    </w:p>
    <w:p w14:paraId="2DDE0EFF" w14:textId="77777777" w:rsidR="00BA7CB5" w:rsidRPr="00BF4C81" w:rsidRDefault="00BA7CB5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</w:p>
    <w:p w14:paraId="3AF21C49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dieťa je telesne vyčerpané,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7533F994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rýchlo sa unaví,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65FA9388" w14:textId="77777777" w:rsidR="00B95A09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začína rozprávať o zážitkoch a deťoch z MŠ. </w:t>
      </w:r>
    </w:p>
    <w:p w14:paraId="58FAB07B" w14:textId="77777777" w:rsidR="00BA7CB5" w:rsidRDefault="00BA7CB5" w:rsidP="00BA7CB5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</w:p>
    <w:p w14:paraId="245143FD" w14:textId="77777777" w:rsidR="00BA7CB5" w:rsidRPr="00BA7CB5" w:rsidRDefault="00BA7CB5" w:rsidP="00BA7CB5">
      <w:pPr>
        <w:spacing w:line="276" w:lineRule="auto"/>
        <w:ind w:left="705" w:right="0"/>
        <w:jc w:val="both"/>
        <w:rPr>
          <w:rFonts w:asciiTheme="minorHAnsi" w:hAnsiTheme="minorHAnsi"/>
          <w:szCs w:val="24"/>
          <w:u w:val="single"/>
        </w:rPr>
      </w:pPr>
      <w:r w:rsidRPr="00BA7CB5">
        <w:rPr>
          <w:rFonts w:asciiTheme="minorHAnsi" w:hAnsiTheme="minorHAnsi"/>
          <w:szCs w:val="24"/>
          <w:u w:val="single"/>
        </w:rPr>
        <w:t>Úloha učiteľky:</w:t>
      </w:r>
    </w:p>
    <w:p w14:paraId="5CAA0A90" w14:textId="77777777" w:rsidR="00BA7CB5" w:rsidRPr="00BA7CB5" w:rsidRDefault="00BA7CB5" w:rsidP="00BA7CB5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</w:p>
    <w:p w14:paraId="0264255C" w14:textId="77777777" w:rsidR="00BA7CB5" w:rsidRPr="00BA7CB5" w:rsidRDefault="00BA7CB5" w:rsidP="00BA7CB5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BA7CB5">
        <w:rPr>
          <w:rFonts w:asciiTheme="minorHAnsi" w:hAnsiTheme="minorHAnsi"/>
          <w:szCs w:val="24"/>
        </w:rPr>
        <w:t>- upevňuje normy a pravidlá správania,</w:t>
      </w:r>
    </w:p>
    <w:p w14:paraId="56F9F53D" w14:textId="77777777" w:rsidR="00B95A09" w:rsidRPr="00BF4C81" w:rsidRDefault="00BA7CB5" w:rsidP="00BA7CB5">
      <w:pPr>
        <w:spacing w:line="276" w:lineRule="auto"/>
        <w:ind w:left="705" w:right="0"/>
        <w:jc w:val="both"/>
        <w:rPr>
          <w:rFonts w:asciiTheme="minorHAnsi" w:hAnsiTheme="minorHAnsi"/>
          <w:szCs w:val="24"/>
        </w:rPr>
      </w:pPr>
      <w:r w:rsidRPr="00BA7CB5">
        <w:rPr>
          <w:rFonts w:asciiTheme="minorHAnsi" w:hAnsiTheme="minorHAnsi"/>
          <w:szCs w:val="24"/>
        </w:rPr>
        <w:t>- zapája dieťa do činnosti vo väčšej miere.</w:t>
      </w:r>
    </w:p>
    <w:p w14:paraId="4E42158E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5841C4BF" w14:textId="77777777" w:rsidR="00B95A09" w:rsidRPr="00BF4C81" w:rsidRDefault="009E3DBF" w:rsidP="00E00282">
      <w:pPr>
        <w:spacing w:line="276" w:lineRule="auto"/>
        <w:ind w:left="715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  <w:u w:val="single" w:color="000000"/>
        </w:rPr>
        <w:t>Úloha rodiča:</w:t>
      </w:r>
      <w:r w:rsidRPr="00BF4C81">
        <w:rPr>
          <w:rFonts w:asciiTheme="minorHAnsi" w:hAnsiTheme="minorHAnsi"/>
          <w:szCs w:val="24"/>
        </w:rPr>
        <w:t xml:space="preserve"> </w:t>
      </w:r>
    </w:p>
    <w:p w14:paraId="6E25BD42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38DA8011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neprerušuje pobyt v MŠ, podľa možnosti ani na jeden deň,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316FE604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podporuje nové priateľstvá v MŠ (doma, na ihrisku, v parku),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2CD7F920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zaujíma sa o pekné zážitky prežité v MŠ,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747D1A03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predlžuje pobyt v MŠ i na popoludnie, </w:t>
      </w:r>
      <w:r w:rsidRPr="00E00282">
        <w:rPr>
          <w:rFonts w:asciiTheme="minorHAnsi" w:hAnsiTheme="minorHAnsi"/>
          <w:szCs w:val="24"/>
        </w:rPr>
        <w:t xml:space="preserve"> </w:t>
      </w:r>
    </w:p>
    <w:p w14:paraId="7E5BD9AD" w14:textId="77777777" w:rsidR="00B95A09" w:rsidRPr="00E00282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rešpektuje psychosomatickú záťaž u dieťaťa,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4BAB3F7" w14:textId="77777777" w:rsidR="00B95A09" w:rsidRPr="00BF4C81" w:rsidRDefault="009E3DBF" w:rsidP="00E00282">
      <w:pPr>
        <w:numPr>
          <w:ilvl w:val="0"/>
          <w:numId w:val="1"/>
        </w:numPr>
        <w:spacing w:line="276" w:lineRule="auto"/>
        <w:ind w:right="0" w:hanging="36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komunikuje s učiteľkou. </w:t>
      </w:r>
    </w:p>
    <w:p w14:paraId="2996D6C9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 </w:t>
      </w:r>
    </w:p>
    <w:p w14:paraId="1ABA9E82" w14:textId="77777777" w:rsidR="00B95A09" w:rsidRPr="00BF4C81" w:rsidRDefault="009E3DBF" w:rsidP="00E00282">
      <w:pPr>
        <w:spacing w:line="276" w:lineRule="auto"/>
        <w:ind w:left="720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045FB1A1" w14:textId="77777777" w:rsidR="006C0DD1" w:rsidRDefault="006C0DD1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Adaptačný program materskej školy</w:t>
      </w:r>
      <w:r w:rsidR="009E3DBF" w:rsidRPr="00BF4C81">
        <w:rPr>
          <w:rFonts w:asciiTheme="minorHAnsi" w:hAnsiTheme="minorHAnsi"/>
          <w:szCs w:val="24"/>
        </w:rPr>
        <w:t xml:space="preserve"> je  zákonným zástupcom dieťaťa zverejnený prostredníctvom </w:t>
      </w:r>
      <w:r>
        <w:rPr>
          <w:rFonts w:asciiTheme="minorHAnsi" w:hAnsiTheme="minorHAnsi"/>
          <w:szCs w:val="24"/>
        </w:rPr>
        <w:t>nástenky na chodbe materskej školy</w:t>
      </w:r>
      <w:r w:rsidR="009E3DBF" w:rsidRPr="00BF4C81">
        <w:rPr>
          <w:rFonts w:asciiTheme="minorHAnsi" w:hAnsiTheme="minorHAnsi"/>
          <w:szCs w:val="24"/>
        </w:rPr>
        <w:t xml:space="preserve"> a na webovom sídle MŠ. </w:t>
      </w:r>
    </w:p>
    <w:p w14:paraId="662E1D24" w14:textId="77777777" w:rsidR="006C0DD1" w:rsidRDefault="009E3DBF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S adaptačným programom MŠ sú oboznámení zákonní zástupcovia novoprijatých detí pedagogickými zamestnancami školy.  </w:t>
      </w:r>
    </w:p>
    <w:p w14:paraId="1220DC00" w14:textId="77777777" w:rsidR="00B95A09" w:rsidRPr="00BF4C81" w:rsidRDefault="009E3DBF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O dĺžke a forme adaptačného pobytu sa rozhodne v spolupráci so zákonnými zástupcami dieťaťa a  prihliadnutím na individuálne osobitosti dieťaťa. </w:t>
      </w:r>
    </w:p>
    <w:p w14:paraId="11A4B163" w14:textId="77777777" w:rsidR="003A632F" w:rsidRDefault="009E3DBF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lastRenderedPageBreak/>
        <w:t>Ak je zákonným zástupcom dieťaťa vydané písomné rozhodnutie o prijatí  dieťaťa a  určený adaptačný pobyt,  zákonný zástupca  privádza dieťa do materskej školy postupne na jednu, dve  a najviac štyri hodiny (podľa individuálnej dohody s riaditeľkou školy alebo učiteľkou) a po prevzatí dieťaťa z materskej školy zabezpečuje riadnu starostlivosť o dieťa.</w:t>
      </w:r>
    </w:p>
    <w:p w14:paraId="7635DE15" w14:textId="77777777" w:rsidR="00B95A09" w:rsidRPr="00BF4C81" w:rsidRDefault="009E3DBF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Ak sa dieťa zadaptuje, môže dieťa po dohode zákonného zástupcu s riaditeľkou pravidelne navštevovať materskú školu v dohodnutom čase, aj celodenne. Riaditeľka školy pred ukončením adaptačného pobytu prerokuje so zákonným zástupcom, na základe návrhu triedneho učiteľa, ďalšie pokračovanie predprimárneho vzdelávania dieťaťa  v MŠ.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0B95B189" w14:textId="77777777" w:rsidR="00B95A09" w:rsidRPr="00BF4C81" w:rsidRDefault="009E3DBF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Priebeh adaptačného pobytu vypracováva triedna učiteľka. Adaptačný hárok vypĺňa   zákonný zástupca dieťaťa  a odovzdá ho triednej učiteľke pred nástupom dieťaťa, alebo v prvý deň nástupu. Zákonným zástupcom dieťaťa poskytujú informácie o priebehu adaptácie dieťaťa obe učiteľky v triede pri preberaní dieťaťa alebo po dohode so zákonným zá</w:t>
      </w:r>
      <w:r w:rsidR="006C0DD1">
        <w:rPr>
          <w:rFonts w:asciiTheme="minorHAnsi" w:hAnsiTheme="minorHAnsi"/>
          <w:szCs w:val="24"/>
        </w:rPr>
        <w:t xml:space="preserve">stupcom, </w:t>
      </w:r>
      <w:r w:rsidRPr="00BF4C81">
        <w:rPr>
          <w:rFonts w:asciiTheme="minorHAnsi" w:hAnsiTheme="minorHAnsi"/>
          <w:szCs w:val="24"/>
        </w:rPr>
        <w:t xml:space="preserve">odporúčajú zákonným zástupcom ďalší postup v adaptácií na nasledovné dni. </w:t>
      </w:r>
    </w:p>
    <w:p w14:paraId="08C88973" w14:textId="77777777" w:rsidR="00B95A09" w:rsidRPr="00BF4C81" w:rsidRDefault="009E3DBF" w:rsidP="00E00282">
      <w:pPr>
        <w:spacing w:line="276" w:lineRule="auto"/>
        <w:ind w:right="75" w:firstLine="708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>V prípade zníženej adaptačnej schopnosti dieťaťa a v záujme zdravého vývinu môže riaditeľka na základe písomnej žiadosti zákonného zástupcu a po prerokovaní so  zákonným zástupcom rozhodnúť o prerušení dochádzky dieťaťa do materskej školy (na dohodnutý čas), vo výnimočnom prípade o ukončení predprimárneho vzdelávania v materskej škole.</w:t>
      </w:r>
      <w:r w:rsidRPr="00BF4C81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104DA87E" w14:textId="77777777" w:rsidR="00B95A09" w:rsidRPr="00BF4C81" w:rsidRDefault="009E3DBF" w:rsidP="00E00282">
      <w:pPr>
        <w:spacing w:line="276" w:lineRule="auto"/>
        <w:ind w:left="708" w:right="0"/>
        <w:jc w:val="both"/>
        <w:rPr>
          <w:rFonts w:asciiTheme="minorHAnsi" w:hAnsiTheme="minorHAnsi"/>
          <w:szCs w:val="24"/>
        </w:rPr>
      </w:pPr>
      <w:r w:rsidRPr="00BF4C81">
        <w:rPr>
          <w:rFonts w:asciiTheme="minorHAnsi" w:hAnsiTheme="minorHAnsi"/>
          <w:szCs w:val="24"/>
        </w:rPr>
        <w:t xml:space="preserve"> </w:t>
      </w:r>
    </w:p>
    <w:p w14:paraId="213B2014" w14:textId="77777777" w:rsidR="00B95A09" w:rsidRDefault="00B95A09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</w:p>
    <w:p w14:paraId="744A5908" w14:textId="77777777" w:rsidR="006C0DD1" w:rsidRDefault="006C0DD1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</w:p>
    <w:p w14:paraId="1C0C94E2" w14:textId="1C936AC5" w:rsidR="00096C17" w:rsidRPr="00BF4C81" w:rsidRDefault="00096C17" w:rsidP="00E00282">
      <w:pPr>
        <w:spacing w:line="276" w:lineRule="auto"/>
        <w:ind w:right="0"/>
        <w:jc w:val="both"/>
        <w:rPr>
          <w:rFonts w:asciiTheme="minorHAnsi" w:hAnsiTheme="minorHAnsi"/>
          <w:szCs w:val="24"/>
        </w:rPr>
      </w:pPr>
    </w:p>
    <w:sectPr w:rsidR="00096C17" w:rsidRPr="00BF4C81">
      <w:pgSz w:w="11906" w:h="16838"/>
      <w:pgMar w:top="1136" w:right="1132" w:bottom="121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D11CD"/>
    <w:multiLevelType w:val="hybridMultilevel"/>
    <w:tmpl w:val="2D4C3F06"/>
    <w:lvl w:ilvl="0" w:tplc="1ACC67FA">
      <w:start w:val="1"/>
      <w:numFmt w:val="bullet"/>
      <w:lvlText w:val="-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27CE2">
      <w:start w:val="1"/>
      <w:numFmt w:val="bullet"/>
      <w:lvlText w:val="o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A6496">
      <w:start w:val="1"/>
      <w:numFmt w:val="bullet"/>
      <w:lvlText w:val="▪"/>
      <w:lvlJc w:val="left"/>
      <w:pPr>
        <w:ind w:left="2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CE87A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8A008">
      <w:start w:val="1"/>
      <w:numFmt w:val="bullet"/>
      <w:lvlText w:val="o"/>
      <w:lvlJc w:val="left"/>
      <w:pPr>
        <w:ind w:left="3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2D3AA">
      <w:start w:val="1"/>
      <w:numFmt w:val="bullet"/>
      <w:lvlText w:val="▪"/>
      <w:lvlJc w:val="left"/>
      <w:pPr>
        <w:ind w:left="4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E4F5C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0B354">
      <w:start w:val="1"/>
      <w:numFmt w:val="bullet"/>
      <w:lvlText w:val="o"/>
      <w:lvlJc w:val="left"/>
      <w:pPr>
        <w:ind w:left="5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4ACF8">
      <w:start w:val="1"/>
      <w:numFmt w:val="bullet"/>
      <w:lvlText w:val="▪"/>
      <w:lvlJc w:val="left"/>
      <w:pPr>
        <w:ind w:left="6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09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09"/>
    <w:rsid w:val="00096C17"/>
    <w:rsid w:val="00147C29"/>
    <w:rsid w:val="0034172A"/>
    <w:rsid w:val="003A632F"/>
    <w:rsid w:val="006C0DD1"/>
    <w:rsid w:val="008B1176"/>
    <w:rsid w:val="009E3DBF"/>
    <w:rsid w:val="00A31D57"/>
    <w:rsid w:val="00B928A9"/>
    <w:rsid w:val="00B95A09"/>
    <w:rsid w:val="00BA7CB5"/>
    <w:rsid w:val="00BC29D1"/>
    <w:rsid w:val="00BF4C81"/>
    <w:rsid w:val="00E0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A9A4"/>
  <w15:docId w15:val="{95BE2A1B-AF4E-42D9-BF1C-2B2F4C4E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line="259" w:lineRule="auto"/>
        <w:ind w:right="7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29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29D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Šuleková</dc:creator>
  <cp:keywords/>
  <cp:lastModifiedBy>Jana Palkechová</cp:lastModifiedBy>
  <cp:revision>18</cp:revision>
  <cp:lastPrinted>2024-08-26T08:18:00Z</cp:lastPrinted>
  <dcterms:created xsi:type="dcterms:W3CDTF">2020-09-08T10:52:00Z</dcterms:created>
  <dcterms:modified xsi:type="dcterms:W3CDTF">2024-08-27T07:07:00Z</dcterms:modified>
</cp:coreProperties>
</file>